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5CA73836" w:rsidR="00165B02" w:rsidRDefault="00CB3586" w:rsidP="00AA5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GIDE</w:t>
      </w:r>
      <w:r w:rsidR="00AA5BC0">
        <w:rPr>
          <w:b/>
          <w:sz w:val="24"/>
          <w:szCs w:val="24"/>
        </w:rPr>
        <w:t xml:space="preserve"> </w:t>
      </w:r>
      <w:r w:rsidR="00FF4C5B">
        <w:rPr>
          <w:b/>
          <w:sz w:val="24"/>
          <w:szCs w:val="24"/>
        </w:rPr>
        <w:t>Information Technology</w:t>
      </w:r>
      <w:r w:rsidR="00AA5BC0">
        <w:rPr>
          <w:b/>
          <w:sz w:val="24"/>
          <w:szCs w:val="24"/>
        </w:rPr>
        <w:t xml:space="preserve"> </w:t>
      </w:r>
      <w:r w:rsidR="00FF4C5B">
        <w:rPr>
          <w:b/>
          <w:sz w:val="24"/>
          <w:szCs w:val="24"/>
        </w:rPr>
        <w:t>Data Breach Reporting Procedure</w:t>
      </w:r>
    </w:p>
    <w:p w14:paraId="00000005" w14:textId="77777777" w:rsidR="00165B02" w:rsidRDefault="00165B02"/>
    <w:p w14:paraId="00000006" w14:textId="77777777" w:rsidR="00165B02" w:rsidRDefault="00FF4C5B">
      <w:pPr>
        <w:rPr>
          <w:b/>
          <w:sz w:val="24"/>
          <w:szCs w:val="24"/>
        </w:rPr>
      </w:pPr>
      <w:r>
        <w:rPr>
          <w:b/>
        </w:rPr>
        <w:t>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  <w:sz w:val="24"/>
          <w:szCs w:val="24"/>
        </w:rPr>
        <w:t>Overview</w:t>
      </w:r>
    </w:p>
    <w:p w14:paraId="00000007" w14:textId="77777777" w:rsidR="00165B02" w:rsidRDefault="00FF4C5B">
      <w:pPr>
        <w:ind w:left="720"/>
      </w:pPr>
      <w:r>
        <w:t xml:space="preserve">A data breach is any unauthorized, </w:t>
      </w:r>
      <w:proofErr w:type="gramStart"/>
      <w:r>
        <w:t>unlawful</w:t>
      </w:r>
      <w:proofErr w:type="gramEnd"/>
      <w:r>
        <w:t xml:space="preserve"> or accidental disclosure, destruction, loss, alteration or access to Personally Identifiable Information (PII), Restricted, and Confidential data (Protected Information). Examples of Protected Information are Soc</w:t>
      </w:r>
      <w:r>
        <w:t>ial Security Number, driver's license/state ID numbers, financial account numbers, credit card numbers, medical information, home address and phone, and birth date.</w:t>
      </w:r>
    </w:p>
    <w:p w14:paraId="00000008" w14:textId="77777777" w:rsidR="00165B02" w:rsidRDefault="00165B02">
      <w:pPr>
        <w:ind w:left="720"/>
      </w:pPr>
    </w:p>
    <w:p w14:paraId="00000009" w14:textId="77777777" w:rsidR="00165B02" w:rsidRDefault="00FF4C5B">
      <w:pPr>
        <w:ind w:left="720"/>
      </w:pPr>
      <w:r>
        <w:t>Data misuse is the inappropriate use of data as defined when the data was initially collec</w:t>
      </w:r>
      <w:r>
        <w:t>ted.</w:t>
      </w:r>
    </w:p>
    <w:p w14:paraId="0000000A" w14:textId="77777777" w:rsidR="00165B02" w:rsidRDefault="00165B02">
      <w:pPr>
        <w:ind w:left="720"/>
      </w:pPr>
    </w:p>
    <w:p w14:paraId="0000000B" w14:textId="77777777" w:rsidR="00165B02" w:rsidRDefault="00FF4C5B">
      <w:pPr>
        <w:rPr>
          <w:b/>
          <w:sz w:val="24"/>
          <w:szCs w:val="24"/>
        </w:rPr>
      </w:pPr>
      <w:r>
        <w:rPr>
          <w:b/>
        </w:rPr>
        <w:t>2.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  <w:sz w:val="24"/>
          <w:szCs w:val="24"/>
        </w:rPr>
        <w:t>Purpose</w:t>
      </w:r>
    </w:p>
    <w:p w14:paraId="0000000C" w14:textId="72196AFA" w:rsidR="00165B02" w:rsidRDefault="00FF4C5B">
      <w:pPr>
        <w:ind w:left="720"/>
      </w:pPr>
      <w:r>
        <w:t xml:space="preserve">This procedure establishes the steps to follow when reporting a suspected data breach or misuse of </w:t>
      </w:r>
      <w:r w:rsidR="007A3201">
        <w:t xml:space="preserve">GIDE </w:t>
      </w:r>
      <w:r>
        <w:t>Protected Information. This applies to all data belonging to staff and stakeholders, such as volunteers, girls, supporter</w:t>
      </w:r>
      <w:r>
        <w:t xml:space="preserve">s, </w:t>
      </w:r>
      <w:proofErr w:type="gramStart"/>
      <w:r>
        <w:t>donors</w:t>
      </w:r>
      <w:proofErr w:type="gramEnd"/>
      <w:r>
        <w:t xml:space="preserve"> and vendors.</w:t>
      </w:r>
    </w:p>
    <w:p w14:paraId="0000000D" w14:textId="77777777" w:rsidR="00165B02" w:rsidRDefault="00165B02">
      <w:pPr>
        <w:ind w:left="720"/>
      </w:pPr>
    </w:p>
    <w:p w14:paraId="0000000E" w14:textId="77777777" w:rsidR="00165B02" w:rsidRDefault="00FF4C5B">
      <w:pPr>
        <w:rPr>
          <w:b/>
          <w:sz w:val="24"/>
          <w:szCs w:val="24"/>
        </w:rPr>
      </w:pPr>
      <w:r>
        <w:rPr>
          <w:b/>
        </w:rPr>
        <w:t>3.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  <w:sz w:val="24"/>
          <w:szCs w:val="24"/>
        </w:rPr>
        <w:t>Scope</w:t>
      </w:r>
    </w:p>
    <w:p w14:paraId="0000000F" w14:textId="40072C0C" w:rsidR="00165B02" w:rsidRDefault="00FF4C5B">
      <w:pPr>
        <w:ind w:left="720"/>
      </w:pPr>
      <w:r>
        <w:t xml:space="preserve">All </w:t>
      </w:r>
      <w:r w:rsidR="007A3201">
        <w:t xml:space="preserve">GIDE </w:t>
      </w:r>
      <w:r>
        <w:t xml:space="preserve">staff, volunteers, and others working for or acting on behalf of </w:t>
      </w:r>
      <w:r w:rsidR="007A3201">
        <w:t xml:space="preserve">GIDE </w:t>
      </w:r>
      <w:r>
        <w:t>(“staff”) must be provided with this procedure and are required to follow it in the event of a suspected personal data</w:t>
      </w:r>
      <w:r>
        <w:t xml:space="preserve"> breach.</w:t>
      </w:r>
    </w:p>
    <w:p w14:paraId="00000010" w14:textId="77777777" w:rsidR="00165B02" w:rsidRDefault="00165B02">
      <w:pPr>
        <w:ind w:left="720"/>
      </w:pPr>
    </w:p>
    <w:p w14:paraId="00000011" w14:textId="77777777" w:rsidR="00165B02" w:rsidRDefault="00FF4C5B">
      <w:pPr>
        <w:rPr>
          <w:b/>
          <w:sz w:val="24"/>
          <w:szCs w:val="24"/>
        </w:rPr>
      </w:pPr>
      <w:r>
        <w:rPr>
          <w:b/>
        </w:rPr>
        <w:t>4.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  <w:sz w:val="24"/>
          <w:szCs w:val="24"/>
        </w:rPr>
        <w:t>Procedure</w:t>
      </w:r>
    </w:p>
    <w:p w14:paraId="00000012" w14:textId="7EC9CB7C" w:rsidR="00165B02" w:rsidRDefault="007A3201">
      <w:pPr>
        <w:ind w:left="720"/>
      </w:pPr>
      <w:r>
        <w:t xml:space="preserve">GIDE </w:t>
      </w:r>
      <w:r w:rsidR="00FF4C5B">
        <w:t>staff discovering a suspected breach or misuse of data is required to report the occurrence to Director of Information Technology (IT)/Executive Director immediately.</w:t>
      </w:r>
    </w:p>
    <w:p w14:paraId="00000013" w14:textId="77777777" w:rsidR="00165B02" w:rsidRDefault="00165B02">
      <w:pPr>
        <w:ind w:left="720"/>
      </w:pPr>
    </w:p>
    <w:p w14:paraId="00000014" w14:textId="77777777" w:rsidR="00165B02" w:rsidRDefault="00FF4C5B">
      <w:pPr>
        <w:ind w:left="720"/>
      </w:pPr>
      <w:r>
        <w:t>Examples of data breaches or data misuse inclu</w:t>
      </w:r>
      <w:r>
        <w:t xml:space="preserve">de but are not limited to the following: </w:t>
      </w:r>
    </w:p>
    <w:p w14:paraId="00000015" w14:textId="77777777" w:rsidR="00165B02" w:rsidRDefault="00FF4C5B">
      <w:pPr>
        <w:numPr>
          <w:ilvl w:val="1"/>
          <w:numId w:val="1"/>
        </w:numPr>
      </w:pPr>
      <w:r>
        <w:rPr>
          <w:highlight w:val="white"/>
        </w:rPr>
        <w:t>Theft or loss of computers and laptops, portable electronic devices, electronic media, or paper files</w:t>
      </w:r>
    </w:p>
    <w:p w14:paraId="00000016" w14:textId="77777777" w:rsidR="00165B02" w:rsidRDefault="00FF4C5B">
      <w:pPr>
        <w:numPr>
          <w:ilvl w:val="1"/>
          <w:numId w:val="1"/>
        </w:numPr>
      </w:pPr>
      <w:r>
        <w:rPr>
          <w:highlight w:val="white"/>
        </w:rPr>
        <w:t>Insecure storage or transmission of personal and other sensitive information</w:t>
      </w:r>
    </w:p>
    <w:p w14:paraId="00000017" w14:textId="77777777" w:rsidR="00165B02" w:rsidRDefault="00FF4C5B">
      <w:pPr>
        <w:numPr>
          <w:ilvl w:val="1"/>
          <w:numId w:val="1"/>
        </w:numPr>
      </w:pPr>
      <w:r>
        <w:rPr>
          <w:highlight w:val="white"/>
        </w:rPr>
        <w:t xml:space="preserve">Password hacked or </w:t>
      </w:r>
      <w:proofErr w:type="gramStart"/>
      <w:r>
        <w:rPr>
          <w:highlight w:val="white"/>
        </w:rPr>
        <w:t>revealed</w:t>
      </w:r>
      <w:proofErr w:type="gramEnd"/>
    </w:p>
    <w:p w14:paraId="00000018" w14:textId="77777777" w:rsidR="00165B02" w:rsidRDefault="00FF4C5B">
      <w:pPr>
        <w:numPr>
          <w:ilvl w:val="1"/>
          <w:numId w:val="1"/>
        </w:numPr>
      </w:pPr>
      <w:r>
        <w:rPr>
          <w:highlight w:val="white"/>
        </w:rPr>
        <w:t>Compute</w:t>
      </w:r>
      <w:r>
        <w:rPr>
          <w:highlight w:val="white"/>
        </w:rPr>
        <w:t xml:space="preserve">r infected with a virus or other </w:t>
      </w:r>
      <w:proofErr w:type="gramStart"/>
      <w:r>
        <w:rPr>
          <w:highlight w:val="white"/>
        </w:rPr>
        <w:t>malware</w:t>
      </w:r>
      <w:proofErr w:type="gramEnd"/>
      <w:r>
        <w:rPr>
          <w:b/>
        </w:rPr>
        <w:t xml:space="preserve"> </w:t>
      </w:r>
      <w:r>
        <w:t xml:space="preserve"> </w:t>
      </w:r>
    </w:p>
    <w:p w14:paraId="00000019" w14:textId="77777777" w:rsidR="00165B02" w:rsidRDefault="00FF4C5B">
      <w:pPr>
        <w:numPr>
          <w:ilvl w:val="1"/>
          <w:numId w:val="1"/>
        </w:numPr>
      </w:pPr>
      <w:r>
        <w:t xml:space="preserve">Using data to benefit oneself or other </w:t>
      </w:r>
      <w:proofErr w:type="gramStart"/>
      <w:r>
        <w:t>organizations</w:t>
      </w:r>
      <w:proofErr w:type="gramEnd"/>
    </w:p>
    <w:p w14:paraId="0000001A" w14:textId="77777777" w:rsidR="00165B02" w:rsidRDefault="00FF4C5B">
      <w:pPr>
        <w:numPr>
          <w:ilvl w:val="1"/>
          <w:numId w:val="1"/>
        </w:numPr>
      </w:pPr>
      <w:r>
        <w:t>Using data in a way not originally intended</w:t>
      </w:r>
    </w:p>
    <w:p w14:paraId="0000001B" w14:textId="77777777" w:rsidR="00165B02" w:rsidRDefault="00FF4C5B">
      <w:pPr>
        <w:numPr>
          <w:ilvl w:val="1"/>
          <w:numId w:val="1"/>
        </w:numPr>
      </w:pPr>
      <w:r>
        <w:t>Staff are to provide as much of the following information as possible:</w:t>
      </w:r>
    </w:p>
    <w:p w14:paraId="0000001C" w14:textId="77777777" w:rsidR="00165B02" w:rsidRDefault="00FF4C5B">
      <w:pPr>
        <w:numPr>
          <w:ilvl w:val="1"/>
          <w:numId w:val="1"/>
        </w:numPr>
      </w:pPr>
      <w:r>
        <w:t>Description of the nature of the breach</w:t>
      </w:r>
    </w:p>
    <w:p w14:paraId="0000001D" w14:textId="77777777" w:rsidR="00165B02" w:rsidRDefault="00FF4C5B">
      <w:pPr>
        <w:numPr>
          <w:ilvl w:val="1"/>
          <w:numId w:val="1"/>
        </w:numPr>
      </w:pPr>
      <w:r>
        <w:t xml:space="preserve">Types of personal data </w:t>
      </w:r>
      <w:proofErr w:type="gramStart"/>
      <w:r>
        <w:t>affected</w:t>
      </w:r>
      <w:proofErr w:type="gramEnd"/>
    </w:p>
    <w:p w14:paraId="0000001E" w14:textId="77777777" w:rsidR="00165B02" w:rsidRDefault="00FF4C5B">
      <w:pPr>
        <w:numPr>
          <w:ilvl w:val="1"/>
          <w:numId w:val="1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 xml:space="preserve">Approximate number of individuals </w:t>
      </w:r>
      <w:proofErr w:type="gramStart"/>
      <w:r>
        <w:t>affected</w:t>
      </w:r>
      <w:proofErr w:type="gramEnd"/>
    </w:p>
    <w:p w14:paraId="0000001F" w14:textId="77777777" w:rsidR="00165B02" w:rsidRDefault="00FF4C5B">
      <w:pPr>
        <w:numPr>
          <w:ilvl w:val="1"/>
          <w:numId w:val="1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 xml:space="preserve">Any additional information relating to the data </w:t>
      </w:r>
      <w:proofErr w:type="gramStart"/>
      <w:r>
        <w:t>breach</w:t>
      </w:r>
      <w:proofErr w:type="gramEnd"/>
    </w:p>
    <w:p w14:paraId="00000020" w14:textId="77777777" w:rsidR="00165B02" w:rsidRDefault="00FF4C5B">
      <w:pPr>
        <w:rPr>
          <w:b/>
        </w:rPr>
      </w:pPr>
      <w:r>
        <w:rPr>
          <w:b/>
        </w:rPr>
        <w:t xml:space="preserve"> </w:t>
      </w:r>
    </w:p>
    <w:p w14:paraId="636C2046" w14:textId="77777777" w:rsidR="00AA5BC0" w:rsidRDefault="00AA5BC0">
      <w:pPr>
        <w:rPr>
          <w:b/>
        </w:rPr>
      </w:pPr>
    </w:p>
    <w:p w14:paraId="31BB0D4B" w14:textId="77777777" w:rsidR="00AA5BC0" w:rsidRDefault="00AA5BC0">
      <w:pPr>
        <w:rPr>
          <w:b/>
        </w:rPr>
      </w:pPr>
    </w:p>
    <w:p w14:paraId="00000021" w14:textId="461F16D0" w:rsidR="00165B02" w:rsidRDefault="00FF4C5B">
      <w:pPr>
        <w:rPr>
          <w:b/>
          <w:sz w:val="24"/>
          <w:szCs w:val="24"/>
        </w:rPr>
      </w:pPr>
      <w:r>
        <w:rPr>
          <w:b/>
        </w:rPr>
        <w:lastRenderedPageBreak/>
        <w:t>5.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  <w:sz w:val="24"/>
          <w:szCs w:val="24"/>
        </w:rPr>
        <w:t>Accountability</w:t>
      </w:r>
    </w:p>
    <w:p w14:paraId="00000022" w14:textId="77777777" w:rsidR="00165B02" w:rsidRDefault="00FF4C5B">
      <w:pPr>
        <w:ind w:left="720"/>
      </w:pPr>
      <w:r>
        <w:t>Staff members found in policy violation may be subject to disciplinary action, up to and including termination.</w:t>
      </w:r>
    </w:p>
    <w:p w14:paraId="00000023" w14:textId="77777777" w:rsidR="00165B02" w:rsidRDefault="00165B02"/>
    <w:p w14:paraId="00000024" w14:textId="77777777" w:rsidR="00165B02" w:rsidRDefault="00FF4C5B">
      <w:pPr>
        <w:rPr>
          <w:b/>
          <w:sz w:val="24"/>
          <w:szCs w:val="24"/>
        </w:rPr>
      </w:pPr>
      <w:r>
        <w:rPr>
          <w:b/>
        </w:rPr>
        <w:t>6.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  <w:sz w:val="24"/>
          <w:szCs w:val="24"/>
        </w:rPr>
        <w:t>Distribution</w:t>
      </w:r>
    </w:p>
    <w:p w14:paraId="00000025" w14:textId="200303C3" w:rsidR="00165B02" w:rsidRDefault="00FF4C5B">
      <w:pPr>
        <w:ind w:left="720"/>
      </w:pPr>
      <w:r>
        <w:t xml:space="preserve">This policy is distributed to all </w:t>
      </w:r>
      <w:r w:rsidR="007A3201">
        <w:t xml:space="preserve">GIDE </w:t>
      </w:r>
      <w:r>
        <w:t>staff.</w:t>
      </w:r>
    </w:p>
    <w:p w14:paraId="00000027" w14:textId="2EB4063D" w:rsidR="00165B02" w:rsidRDefault="00165B02"/>
    <w:p w14:paraId="00000034" w14:textId="77777777" w:rsidR="00165B02" w:rsidRDefault="00165B02"/>
    <w:sectPr w:rsidR="00165B0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E899" w14:textId="77777777" w:rsidR="00FF4C5B" w:rsidRDefault="00FF4C5B" w:rsidP="00AA5BC0">
      <w:pPr>
        <w:spacing w:line="240" w:lineRule="auto"/>
      </w:pPr>
      <w:r>
        <w:separator/>
      </w:r>
    </w:p>
  </w:endnote>
  <w:endnote w:type="continuationSeparator" w:id="0">
    <w:p w14:paraId="455EA9D2" w14:textId="77777777" w:rsidR="00FF4C5B" w:rsidRDefault="00FF4C5B" w:rsidP="00AA5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3F3A" w14:textId="77777777" w:rsidR="00FF4C5B" w:rsidRDefault="00FF4C5B" w:rsidP="00AA5BC0">
      <w:pPr>
        <w:spacing w:line="240" w:lineRule="auto"/>
      </w:pPr>
      <w:r>
        <w:separator/>
      </w:r>
    </w:p>
  </w:footnote>
  <w:footnote w:type="continuationSeparator" w:id="0">
    <w:p w14:paraId="771828A8" w14:textId="77777777" w:rsidR="00FF4C5B" w:rsidRDefault="00FF4C5B" w:rsidP="00AA5B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E844" w14:textId="049FCB5F" w:rsidR="00AA5BC0" w:rsidRDefault="00AA5BC0">
    <w:pPr>
      <w:pStyle w:val="Header"/>
    </w:pPr>
    <w:r>
      <w:rPr>
        <w:noProof/>
      </w:rPr>
      <w:drawing>
        <wp:inline distT="0" distB="0" distL="0" distR="0" wp14:anchorId="0149A374" wp14:editId="7A4EA406">
          <wp:extent cx="1276350" cy="714375"/>
          <wp:effectExtent l="0" t="0" r="0" b="9525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44" b="42964"/>
                  <a:stretch/>
                </pic:blipFill>
                <pic:spPr bwMode="auto">
                  <a:xfrm>
                    <a:off x="0" y="0"/>
                    <a:ext cx="1276350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F2A60"/>
    <w:multiLevelType w:val="multilevel"/>
    <w:tmpl w:val="A5821C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02"/>
    <w:rsid w:val="00165B02"/>
    <w:rsid w:val="007A3201"/>
    <w:rsid w:val="00AA5BC0"/>
    <w:rsid w:val="00CB3586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AF5F7"/>
  <w15:docId w15:val="{B76E8390-4C58-4B35-97B7-385F02E8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5B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BC0"/>
  </w:style>
  <w:style w:type="paragraph" w:styleId="Footer">
    <w:name w:val="footer"/>
    <w:basedOn w:val="Normal"/>
    <w:link w:val="FooterChar"/>
    <w:uiPriority w:val="99"/>
    <w:unhideWhenUsed/>
    <w:rsid w:val="00AA5B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Myles Henry</cp:lastModifiedBy>
  <cp:revision>3</cp:revision>
  <dcterms:created xsi:type="dcterms:W3CDTF">2021-06-14T18:44:00Z</dcterms:created>
  <dcterms:modified xsi:type="dcterms:W3CDTF">2021-06-14T18:47:00Z</dcterms:modified>
</cp:coreProperties>
</file>